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71E7" w14:textId="262B7575" w:rsidR="00AD3990" w:rsidRPr="00AD3990" w:rsidRDefault="00AD3990" w:rsidP="00AD3990">
      <w:pPr>
        <w:pStyle w:val="NormalParagraphStyle"/>
        <w:suppressAutoHyphens w:val="0"/>
        <w:rPr>
          <w:rFonts w:asciiTheme="majorHAnsi" w:eastAsia="Futura-Book" w:hAnsiTheme="majorHAnsi" w:cstheme="majorHAnsi"/>
          <w:sz w:val="22"/>
          <w:szCs w:val="22"/>
        </w:rPr>
      </w:pPr>
      <w:r w:rsidRPr="00AD3990">
        <w:rPr>
          <w:rFonts w:asciiTheme="majorHAnsi" w:eastAsia="Futura-Book" w:hAnsiTheme="majorHAnsi" w:cstheme="majorHAnsi"/>
          <w:sz w:val="22"/>
          <w:szCs w:val="22"/>
        </w:rPr>
        <w:t>Lindlar, 0</w:t>
      </w:r>
      <w:r w:rsidR="0018095A">
        <w:rPr>
          <w:rFonts w:asciiTheme="majorHAnsi" w:eastAsia="Futura-Book" w:hAnsiTheme="majorHAnsi" w:cstheme="majorHAnsi"/>
          <w:sz w:val="22"/>
          <w:szCs w:val="22"/>
        </w:rPr>
        <w:t>8</w:t>
      </w:r>
      <w:r w:rsidRPr="00AD3990">
        <w:rPr>
          <w:rFonts w:asciiTheme="majorHAnsi" w:eastAsia="Futura-Book" w:hAnsiTheme="majorHAnsi" w:cstheme="majorHAnsi"/>
          <w:sz w:val="22"/>
          <w:szCs w:val="22"/>
        </w:rPr>
        <w:t>.0</w:t>
      </w:r>
      <w:r w:rsidR="0018095A">
        <w:rPr>
          <w:rFonts w:asciiTheme="majorHAnsi" w:eastAsia="Futura-Book" w:hAnsiTheme="majorHAnsi" w:cstheme="majorHAnsi"/>
          <w:sz w:val="22"/>
          <w:szCs w:val="22"/>
        </w:rPr>
        <w:t>2</w:t>
      </w:r>
      <w:r w:rsidRPr="00AD3990">
        <w:rPr>
          <w:rFonts w:asciiTheme="majorHAnsi" w:eastAsia="Futura-Book" w:hAnsiTheme="majorHAnsi" w:cstheme="majorHAnsi"/>
          <w:sz w:val="22"/>
          <w:szCs w:val="22"/>
        </w:rPr>
        <w:t>.2022</w:t>
      </w:r>
    </w:p>
    <w:p w14:paraId="10A7B4B7" w14:textId="77777777" w:rsidR="00AD3990" w:rsidRPr="00AD3990" w:rsidRDefault="00AD3990" w:rsidP="00AD3990">
      <w:pPr>
        <w:pStyle w:val="NormalParagraphStyle"/>
        <w:suppressAutoHyphens w:val="0"/>
        <w:rPr>
          <w:rFonts w:asciiTheme="majorHAnsi" w:hAnsiTheme="majorHAnsi" w:cstheme="majorHAnsi"/>
          <w:sz w:val="22"/>
          <w:szCs w:val="22"/>
        </w:rPr>
      </w:pPr>
    </w:p>
    <w:p w14:paraId="6860EDFE" w14:textId="6C45E344" w:rsidR="0018095A" w:rsidRPr="0018095A" w:rsidRDefault="0018095A" w:rsidP="0018095A">
      <w:pPr>
        <w:pStyle w:val="EinfAbs"/>
        <w:rPr>
          <w:rFonts w:asciiTheme="minorHAnsi" w:hAnsiTheme="minorHAnsi" w:cstheme="minorHAnsi"/>
          <w:b/>
          <w:bCs/>
          <w:sz w:val="36"/>
          <w:szCs w:val="36"/>
        </w:rPr>
      </w:pPr>
      <w:r w:rsidRPr="0018095A">
        <w:rPr>
          <w:rFonts w:asciiTheme="minorHAnsi" w:hAnsiTheme="minorHAnsi" w:cstheme="minorHAnsi"/>
          <w:b/>
          <w:bCs/>
          <w:sz w:val="36"/>
          <w:szCs w:val="36"/>
        </w:rPr>
        <w:t>B.E.G. startet mit einer neuen Generation DALI-2 Kompakt-Präsenzmeldern</w:t>
      </w:r>
    </w:p>
    <w:p w14:paraId="6997171E" w14:textId="77777777" w:rsidR="0018095A" w:rsidRPr="0018095A" w:rsidRDefault="0018095A" w:rsidP="0018095A">
      <w:pPr>
        <w:pStyle w:val="EinfAbs"/>
        <w:rPr>
          <w:rFonts w:asciiTheme="majorHAnsi" w:hAnsiTheme="majorHAnsi" w:cstheme="majorHAnsi"/>
          <w:sz w:val="22"/>
          <w:szCs w:val="22"/>
        </w:rPr>
      </w:pPr>
    </w:p>
    <w:p w14:paraId="645EBEAD" w14:textId="34F8CE69" w:rsidR="0018095A" w:rsidRPr="0018095A" w:rsidRDefault="0018095A" w:rsidP="0018095A">
      <w:pPr>
        <w:pStyle w:val="EinfAbs"/>
        <w:rPr>
          <w:rFonts w:asciiTheme="majorHAnsi" w:hAnsiTheme="majorHAnsi" w:cstheme="majorHAnsi"/>
          <w:b/>
          <w:bCs/>
          <w:sz w:val="22"/>
          <w:szCs w:val="22"/>
        </w:rPr>
      </w:pPr>
      <w:r w:rsidRPr="0018095A">
        <w:rPr>
          <w:rFonts w:asciiTheme="majorHAnsi" w:hAnsiTheme="majorHAnsi" w:cstheme="majorHAnsi"/>
          <w:b/>
          <w:bCs/>
          <w:sz w:val="22"/>
          <w:szCs w:val="22"/>
        </w:rPr>
        <w:t>Die Geräte mit integriertem Applikations-Controller und einer DALI</w:t>
      </w:r>
      <w:r>
        <w:rPr>
          <w:rFonts w:asciiTheme="majorHAnsi" w:hAnsiTheme="majorHAnsi" w:cstheme="majorHAnsi"/>
          <w:b/>
          <w:bCs/>
          <w:sz w:val="22"/>
          <w:szCs w:val="22"/>
        </w:rPr>
        <w:t>-BUS-S</w:t>
      </w:r>
      <w:r w:rsidRPr="0018095A">
        <w:rPr>
          <w:rFonts w:asciiTheme="majorHAnsi" w:hAnsiTheme="majorHAnsi" w:cstheme="majorHAnsi"/>
          <w:b/>
          <w:bCs/>
          <w:sz w:val="22"/>
          <w:szCs w:val="22"/>
        </w:rPr>
        <w:t>pannungsversorgung sind maximal optimiert: 4 Farben, vielseitig in der Anwendung, digital parametrierbar: die DALI-2 zertifizierten Produkte überzeugen mit maßgebender Flexibilität.</w:t>
      </w:r>
    </w:p>
    <w:p w14:paraId="21C5D874" w14:textId="77777777" w:rsidR="0018095A" w:rsidRPr="0018095A" w:rsidRDefault="0018095A" w:rsidP="0018095A">
      <w:pPr>
        <w:pStyle w:val="EinfAbs"/>
        <w:rPr>
          <w:rFonts w:asciiTheme="majorHAnsi" w:hAnsiTheme="majorHAnsi" w:cstheme="majorHAnsi"/>
          <w:sz w:val="22"/>
          <w:szCs w:val="22"/>
        </w:rPr>
      </w:pPr>
    </w:p>
    <w:p w14:paraId="3E0D994E" w14:textId="77777777"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Die Generation 2 vereint in wenigen Produkten einen höheren Funktionsumfang. Alle neuen Melder sind DALI-2 zertifiziert, eine Abwärtskompatibilität ist jedoch gewährleistet. </w:t>
      </w:r>
    </w:p>
    <w:p w14:paraId="2ABF23E6" w14:textId="77777777" w:rsidR="0018095A" w:rsidRPr="0018095A" w:rsidRDefault="0018095A" w:rsidP="0018095A">
      <w:pPr>
        <w:pStyle w:val="EinfAbs"/>
        <w:rPr>
          <w:rFonts w:asciiTheme="majorHAnsi" w:hAnsiTheme="majorHAnsi" w:cstheme="majorHAnsi"/>
          <w:sz w:val="22"/>
          <w:szCs w:val="22"/>
        </w:rPr>
      </w:pPr>
    </w:p>
    <w:p w14:paraId="01D0EAE0" w14:textId="77777777"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Unsichtbar fügen sich die Melder in die vorhandene Architektur ein. Neben einem superflachen Präsenzmelder sind Abdeckringe und Linsen in Weiß, Verkehrsweiß, Anthrazit und Schwarz erhältlich. Neben dem eigentlichen Produkt können sich Anwender für ein individuelles Montageset entscheiden. </w:t>
      </w:r>
    </w:p>
    <w:p w14:paraId="46CF4F51" w14:textId="77777777" w:rsidR="0018095A" w:rsidRPr="0018095A" w:rsidRDefault="0018095A" w:rsidP="0018095A">
      <w:pPr>
        <w:pStyle w:val="EinfAbs"/>
        <w:rPr>
          <w:rFonts w:asciiTheme="majorHAnsi" w:hAnsiTheme="majorHAnsi" w:cstheme="majorHAnsi"/>
          <w:sz w:val="22"/>
          <w:szCs w:val="22"/>
        </w:rPr>
      </w:pPr>
    </w:p>
    <w:p w14:paraId="1A22BC42" w14:textId="2A4B096E"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Parametrieren lassen sich die neuen Geräte via B.E.G. One App. Alle Geräte sind bidirektional anzusteuern. Mit dem BLE-IR-Adapter und einem Smartphone oder Tablet kann der volle Funktionsumfang zur Lichtregelung genutzt werden. Zu den neuen Logikfunktionen zählen die verbesserte Dimm-Regelung, die einstellbare Regeldynamik und weitere neue Parameter. Zusätzlich stellt B.E.G. mit dem DALI</w:t>
      </w:r>
      <w:r>
        <w:rPr>
          <w:rFonts w:asciiTheme="majorHAnsi" w:hAnsiTheme="majorHAnsi" w:cstheme="majorHAnsi"/>
          <w:sz w:val="22"/>
          <w:szCs w:val="22"/>
        </w:rPr>
        <w:t>-</w:t>
      </w:r>
      <w:r w:rsidRPr="0018095A">
        <w:rPr>
          <w:rFonts w:asciiTheme="majorHAnsi" w:hAnsiTheme="majorHAnsi" w:cstheme="majorHAnsi"/>
          <w:sz w:val="22"/>
          <w:szCs w:val="22"/>
        </w:rPr>
        <w:t>Linienplaner online ein effektives Werkzeug bereit.</w:t>
      </w:r>
    </w:p>
    <w:p w14:paraId="419CF4B0" w14:textId="77777777" w:rsidR="0018095A" w:rsidRPr="0018095A" w:rsidRDefault="0018095A" w:rsidP="0018095A">
      <w:pPr>
        <w:pStyle w:val="EinfAbs"/>
        <w:rPr>
          <w:rFonts w:asciiTheme="majorHAnsi" w:hAnsiTheme="majorHAnsi" w:cstheme="majorHAnsi"/>
          <w:sz w:val="22"/>
          <w:szCs w:val="22"/>
        </w:rPr>
      </w:pPr>
    </w:p>
    <w:p w14:paraId="4D6F48D5" w14:textId="0E2A919C" w:rsidR="009E5C5B"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Die neuen DALI-2 Kompakt-Präsenzmelder ermöglichen damit ein Höchstmaß an Flexibilität und Komfort. </w:t>
      </w:r>
    </w:p>
    <w:p w14:paraId="146D2534" w14:textId="77777777" w:rsidR="00680E16" w:rsidRDefault="00680E16" w:rsidP="0018095A">
      <w:pPr>
        <w:pStyle w:val="EinfAbs"/>
        <w:rPr>
          <w:rFonts w:asciiTheme="majorHAnsi" w:hAnsiTheme="majorHAnsi" w:cstheme="majorHAnsi"/>
          <w:sz w:val="22"/>
          <w:szCs w:val="22"/>
        </w:rPr>
      </w:pPr>
    </w:p>
    <w:p w14:paraId="74D3282A" w14:textId="77777777" w:rsidR="002E1F12" w:rsidRDefault="002E1F12" w:rsidP="002E1F1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63B8CED0" w14:textId="77777777" w:rsidR="002E1F12" w:rsidRDefault="002E1F12" w:rsidP="002E1F1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43E2EFA2" w14:textId="77777777" w:rsidR="002E1F12" w:rsidRDefault="002E1F12" w:rsidP="002E1F1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740FED2B" w14:textId="77777777" w:rsidR="002E1F12" w:rsidRDefault="002E1F12" w:rsidP="002E1F12">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220A8A3A" w14:textId="77777777" w:rsidR="002E1F12" w:rsidRDefault="002E1F12" w:rsidP="002E1F12">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p w14:paraId="4654715C" w14:textId="24EEB644" w:rsidR="00680E16" w:rsidRPr="0018095A" w:rsidRDefault="00680E16" w:rsidP="002E1F12">
      <w:pPr>
        <w:pStyle w:val="EinfAbs"/>
        <w:rPr>
          <w:rFonts w:asciiTheme="majorHAnsi" w:hAnsiTheme="majorHAnsi" w:cstheme="majorHAnsi"/>
          <w:sz w:val="22"/>
          <w:szCs w:val="22"/>
        </w:rPr>
      </w:pPr>
    </w:p>
    <w:sectPr w:rsidR="00680E16" w:rsidRPr="0018095A">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8095A"/>
    <w:rsid w:val="001B1AEB"/>
    <w:rsid w:val="00203920"/>
    <w:rsid w:val="002051C1"/>
    <w:rsid w:val="002223A0"/>
    <w:rsid w:val="00275933"/>
    <w:rsid w:val="00282F3B"/>
    <w:rsid w:val="002C6D84"/>
    <w:rsid w:val="002E1F12"/>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80E16"/>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2E1F12"/>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794054546">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2023-12-01T14:17:00Z</dcterms:created>
  <dcterms:modified xsi:type="dcterms:W3CDTF">2023-12-01T15:20:00Z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